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434" w:y="689"/>
        <w:widowControl w:val="0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52pt;height:773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6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12" w:y="795"/>
        <w:widowControl w:val="0"/>
        <w:rPr>
          <w:sz w:val="0"/>
          <w:szCs w:val="0"/>
        </w:rPr>
      </w:pPr>
      <w:r>
        <w:pict>
          <v:shape id="_x0000_s1027" type="#_x0000_t75" style="width:554pt;height:763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6" w:h="16838"/>
          <w:pgMar w:top="0" w:left="0" w:right="0" w:bottom="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434" w:y="3212"/>
        <w:widowControl w:val="0"/>
        <w:rPr>
          <w:sz w:val="0"/>
          <w:szCs w:val="0"/>
        </w:rPr>
      </w:pPr>
      <w:r>
        <w:pict>
          <v:shape id="_x0000_s1028" type="#_x0000_t75" style="width:552pt;height:521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6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/Relationships>
</file>